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181F" w:rsidTr="002418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181F" w:rsidRDefault="0024181F">
            <w:pPr>
              <w:pStyle w:val="ConsPlusNormal"/>
            </w:pPr>
            <w:bookmarkStart w:id="0" w:name="_GoBack"/>
            <w:bookmarkEnd w:id="0"/>
            <w:r>
              <w:t>30 марта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4181F" w:rsidRDefault="0024181F">
            <w:pPr>
              <w:pStyle w:val="ConsPlusNormal"/>
              <w:jc w:val="right"/>
            </w:pPr>
            <w:r>
              <w:t>N 166</w:t>
            </w:r>
          </w:p>
        </w:tc>
      </w:tr>
    </w:tbl>
    <w:p w:rsidR="0024181F" w:rsidRDefault="002418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81F" w:rsidRDefault="0024181F">
      <w:pPr>
        <w:pStyle w:val="ConsPlusNormal"/>
        <w:jc w:val="both"/>
      </w:pPr>
    </w:p>
    <w:p w:rsidR="0024181F" w:rsidRDefault="0024181F">
      <w:pPr>
        <w:pStyle w:val="ConsPlusTitle"/>
        <w:jc w:val="center"/>
      </w:pPr>
      <w:r>
        <w:t>УКАЗ</w:t>
      </w:r>
    </w:p>
    <w:p w:rsidR="0024181F" w:rsidRDefault="0024181F">
      <w:pPr>
        <w:pStyle w:val="ConsPlusTitle"/>
        <w:jc w:val="center"/>
      </w:pPr>
    </w:p>
    <w:p w:rsidR="0024181F" w:rsidRDefault="0024181F">
      <w:pPr>
        <w:pStyle w:val="ConsPlusTitle"/>
        <w:jc w:val="center"/>
      </w:pPr>
      <w:r>
        <w:t>ПРЕЗИДЕНТА РОССИЙСКОЙ ФЕДЕРАЦИИ</w:t>
      </w:r>
    </w:p>
    <w:p w:rsidR="0024181F" w:rsidRDefault="0024181F">
      <w:pPr>
        <w:pStyle w:val="ConsPlusTitle"/>
        <w:jc w:val="center"/>
      </w:pPr>
    </w:p>
    <w:p w:rsidR="0024181F" w:rsidRDefault="0024181F">
      <w:pPr>
        <w:pStyle w:val="ConsPlusTitle"/>
        <w:jc w:val="center"/>
      </w:pPr>
      <w:r>
        <w:t>О МЕРАХ</w:t>
      </w:r>
    </w:p>
    <w:p w:rsidR="0024181F" w:rsidRDefault="0024181F">
      <w:pPr>
        <w:pStyle w:val="ConsPlusTitle"/>
        <w:jc w:val="center"/>
      </w:pPr>
      <w:r>
        <w:t>ПО ОБЕСПЕЧЕНИЮ ТЕХНОЛОГИЧЕСКОЙ НЕЗАВИСИМОСТИ И БЕЗОПАСНОСТИ</w:t>
      </w:r>
    </w:p>
    <w:p w:rsidR="0024181F" w:rsidRDefault="0024181F">
      <w:pPr>
        <w:pStyle w:val="ConsPlusTitle"/>
        <w:jc w:val="center"/>
      </w:pPr>
      <w:r>
        <w:t>КРИТИЧЕСКОЙ ИНФОРМАЦИОННОЙ ИНФРАСТРУКТУРЫ</w:t>
      </w:r>
    </w:p>
    <w:p w:rsidR="0024181F" w:rsidRDefault="0024181F">
      <w:pPr>
        <w:pStyle w:val="ConsPlusTitle"/>
        <w:jc w:val="center"/>
      </w:pPr>
      <w:r>
        <w:t>РОССИЙСКОЙ ФЕДЕРАЦИИ</w:t>
      </w:r>
    </w:p>
    <w:p w:rsidR="0024181F" w:rsidRDefault="0024181F">
      <w:pPr>
        <w:pStyle w:val="ConsPlusNormal"/>
        <w:jc w:val="center"/>
      </w:pPr>
    </w:p>
    <w:p w:rsidR="0024181F" w:rsidRDefault="0024181F">
      <w:pPr>
        <w:pStyle w:val="ConsPlusNormal"/>
        <w:ind w:firstLine="540"/>
        <w:jc w:val="both"/>
      </w:pPr>
      <w:r>
        <w:t>В целях обеспечения технологической независимости и безопасности критической информационной инфраструктуры Российской Федерации постановляю: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 xml:space="preserve">а) с 31 марта 2022 г. заказчики (за исключением организаций с муниципальным участием), осуществляющие закупки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заказчики), не могут осуществлять закупки иностранного программного обеспечения, в том числе в составе программно-аппаратных комплексов (далее - программное обеспечение), в целях его использования на принадлежащих им значимых объектах критической информационной инфраструктуры Российской Федерации (далее - критическая информационная инфраструктура), а также закупки услуг, необходимых для использования этого программного обеспечения на таких объектах, без согласования возможности осуществления закупок с федеральным органом исполнительной власти, уполномоченным Правительством Российской Федерации;</w:t>
      </w:r>
    </w:p>
    <w:p w:rsidR="0024181F" w:rsidRDefault="0024181F">
      <w:pPr>
        <w:pStyle w:val="ConsPlusNormal"/>
        <w:spacing w:before="220"/>
        <w:ind w:firstLine="540"/>
        <w:jc w:val="both"/>
      </w:pPr>
      <w:bookmarkStart w:id="1" w:name="P16"/>
      <w:bookmarkEnd w:id="1"/>
      <w:r>
        <w:t>б) с 1 января 2025 г. органам государственной власти, заказчикам запрещается использовать иностранное программное обеспечение на принадлежащих им значимых объектах критической информационной инфраструктуры.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24181F" w:rsidRDefault="0024181F">
      <w:pPr>
        <w:pStyle w:val="ConsPlusNormal"/>
        <w:spacing w:before="220"/>
        <w:ind w:firstLine="540"/>
        <w:jc w:val="both"/>
      </w:pPr>
      <w:bookmarkStart w:id="2" w:name="P18"/>
      <w:bookmarkEnd w:id="2"/>
      <w:r>
        <w:t>а) в месячный срок утвердить: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требования к программному обеспечению, используемому органами государственной власти, заказчиками на принадлежащих им значимых объектах критической информационной инфраструктуры;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правила согласования закупок иностранного программного обеспечения в целях его использования заказчиками на принадлежащих им значимых объектах критической информационной инфраструктуры, а также закупок услуг, необходимых для использования этого программного обеспечения на таких объектах;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б) в 6-месячный срок реализовать комплекс мероприятий, направленных на обеспечение преимущественного применения субъектами критической информационной инфраструктуры отечественных радиоэлектронной продукции и телекоммуникационного оборудования на принадлежащих им значимых объектах критической информационной инфраструктуры, в том числе: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определить сроки и порядок перехода субъектов критической информационной инфраструктуры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lastRenderedPageBreak/>
        <w:t>обеспечить внесение в законодательство Российской Федерации изменений в соответствии с настоящим Указом;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обеспечить создание и организацию деятельности научно-производственного объединения, специализирующегося на разработке, производстве, технической поддержке и сервисном обслуживании доверенных программно-аппаратных комплексов для критической информационной инфраструктуры;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организовать подготовку и переподготовку кадров в сфере разработки, производства, технической поддержки и сервисного обслуживания радиоэлектронной продукции и телекоммуникационного оборудования;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создать систему мониторинга и контроля в названной сфере;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в) обеспечить контроль: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 xml:space="preserve">за соблюдением заказчиками правил, утвержденных в соответствии с </w:t>
      </w:r>
      <w:hyperlink w:anchor="P18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 xml:space="preserve">за выполнением органами государственной власти, заказчиками запрета, установленного </w:t>
      </w:r>
      <w:hyperlink w:anchor="P16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24181F" w:rsidRDefault="0024181F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24181F" w:rsidRDefault="0024181F">
      <w:pPr>
        <w:pStyle w:val="ConsPlusNormal"/>
        <w:ind w:firstLine="540"/>
        <w:jc w:val="both"/>
      </w:pPr>
    </w:p>
    <w:p w:rsidR="0024181F" w:rsidRDefault="0024181F">
      <w:pPr>
        <w:pStyle w:val="ConsPlusNormal"/>
        <w:jc w:val="right"/>
      </w:pPr>
      <w:r>
        <w:t>Президент</w:t>
      </w:r>
    </w:p>
    <w:p w:rsidR="0024181F" w:rsidRDefault="0024181F">
      <w:pPr>
        <w:pStyle w:val="ConsPlusNormal"/>
        <w:jc w:val="right"/>
      </w:pPr>
      <w:r>
        <w:t>Российской Федерации</w:t>
      </w:r>
    </w:p>
    <w:p w:rsidR="0024181F" w:rsidRDefault="0024181F">
      <w:pPr>
        <w:pStyle w:val="ConsPlusNormal"/>
        <w:jc w:val="right"/>
      </w:pPr>
      <w:r>
        <w:t>В.ПУТИН</w:t>
      </w:r>
    </w:p>
    <w:p w:rsidR="0024181F" w:rsidRDefault="0024181F">
      <w:pPr>
        <w:pStyle w:val="ConsPlusNormal"/>
      </w:pPr>
      <w:r>
        <w:t>Москва, Кремль</w:t>
      </w:r>
    </w:p>
    <w:p w:rsidR="0024181F" w:rsidRDefault="0024181F">
      <w:pPr>
        <w:pStyle w:val="ConsPlusNormal"/>
        <w:spacing w:before="220"/>
      </w:pPr>
      <w:r>
        <w:t>30 марта 2022 года</w:t>
      </w:r>
    </w:p>
    <w:p w:rsidR="0024181F" w:rsidRDefault="0024181F">
      <w:pPr>
        <w:pStyle w:val="ConsPlusNormal"/>
        <w:spacing w:before="220"/>
      </w:pPr>
      <w:r>
        <w:t>N 166</w:t>
      </w:r>
    </w:p>
    <w:p w:rsidR="0024181F" w:rsidRDefault="0024181F">
      <w:pPr>
        <w:pStyle w:val="ConsPlusNormal"/>
        <w:jc w:val="both"/>
      </w:pPr>
    </w:p>
    <w:p w:rsidR="0024181F" w:rsidRDefault="0024181F">
      <w:pPr>
        <w:pStyle w:val="ConsPlusNormal"/>
        <w:jc w:val="both"/>
      </w:pPr>
    </w:p>
    <w:p w:rsidR="0024181F" w:rsidRDefault="002418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ECC" w:rsidRDefault="00087ECC"/>
    <w:sectPr w:rsidR="00087ECC" w:rsidSect="00A5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1F"/>
    <w:rsid w:val="00087ECC"/>
    <w:rsid w:val="0024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9A96A-805D-4328-AC35-E4EE999F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8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CCDD0FBEA7A7C2E02B164DE4A2AD7497F77B9A0E3DAFD39FD78BFD70A942EC4B9A1365A6F06F920DEB6C7623v7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2022-04-01T05:30:00Z</dcterms:created>
  <dcterms:modified xsi:type="dcterms:W3CDTF">2022-04-01T05:31:00Z</dcterms:modified>
</cp:coreProperties>
</file>